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56B76FDB" w:rsidR="007039FE" w:rsidRPr="00563E8F" w:rsidRDefault="00B10FCB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Współpraca i synergia działań w relacji asystent rodziny – koordynator rodzinnej pieczy zastępczej – jako warunek profesjonalnego wsparcia</w:t>
            </w:r>
          </w:p>
        </w:tc>
      </w:tr>
      <w:tr w:rsidR="009F2474" w14:paraId="4B1E91EB" w14:textId="77777777" w:rsidTr="009C1ED5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  <w:vAlign w:val="center"/>
          </w:tcPr>
          <w:p w14:paraId="736CE1E4" w14:textId="77421023" w:rsidR="009F2474" w:rsidRPr="0064617E" w:rsidRDefault="00B10FCB" w:rsidP="0064617E">
            <w:pPr>
              <w:pStyle w:val="Akapitzlist"/>
              <w:numPr>
                <w:ilvl w:val="0"/>
                <w:numId w:val="24"/>
              </w:numPr>
              <w:ind w:left="467"/>
              <w:rPr>
                <w:b/>
                <w:bCs/>
              </w:rPr>
            </w:pPr>
            <w:r w:rsidRPr="0064617E">
              <w:rPr>
                <w:b/>
                <w:bCs/>
              </w:rPr>
              <w:t>07</w:t>
            </w:r>
            <w:r w:rsidR="00390BC6" w:rsidRPr="0064617E">
              <w:rPr>
                <w:b/>
                <w:bCs/>
              </w:rPr>
              <w:t>-0</w:t>
            </w:r>
            <w:r w:rsidRPr="0064617E">
              <w:rPr>
                <w:b/>
                <w:bCs/>
              </w:rPr>
              <w:t>8</w:t>
            </w:r>
            <w:r w:rsidR="00390BC6" w:rsidRPr="0064617E">
              <w:rPr>
                <w:b/>
                <w:bCs/>
              </w:rPr>
              <w:t>.0</w:t>
            </w:r>
            <w:r w:rsidRPr="0064617E">
              <w:rPr>
                <w:b/>
                <w:bCs/>
              </w:rPr>
              <w:t>7</w:t>
            </w:r>
            <w:r w:rsidR="00390BC6" w:rsidRPr="0064617E">
              <w:rPr>
                <w:b/>
                <w:bCs/>
              </w:rPr>
              <w:t>.2022</w:t>
            </w:r>
          </w:p>
          <w:p w14:paraId="3E1BC9EE" w14:textId="510AE099" w:rsidR="00147982" w:rsidRPr="0064617E" w:rsidRDefault="00B10FCB" w:rsidP="0064617E">
            <w:pPr>
              <w:pStyle w:val="Akapitzlist"/>
              <w:numPr>
                <w:ilvl w:val="0"/>
                <w:numId w:val="24"/>
              </w:numPr>
              <w:ind w:left="467"/>
              <w:rPr>
                <w:b/>
                <w:bCs/>
              </w:rPr>
            </w:pPr>
            <w:r w:rsidRPr="0064617E">
              <w:rPr>
                <w:b/>
                <w:bCs/>
              </w:rPr>
              <w:t>14</w:t>
            </w:r>
            <w:r w:rsidR="00390BC6" w:rsidRPr="0064617E">
              <w:rPr>
                <w:b/>
                <w:bCs/>
              </w:rPr>
              <w:t>-</w:t>
            </w:r>
            <w:r w:rsidRPr="0064617E">
              <w:rPr>
                <w:b/>
                <w:bCs/>
              </w:rPr>
              <w:t>15</w:t>
            </w:r>
            <w:r w:rsidR="00390BC6" w:rsidRPr="0064617E">
              <w:rPr>
                <w:b/>
                <w:bCs/>
              </w:rPr>
              <w:t>.0</w:t>
            </w:r>
            <w:r w:rsidRPr="0064617E">
              <w:rPr>
                <w:b/>
                <w:bCs/>
              </w:rPr>
              <w:t>7</w:t>
            </w:r>
            <w:r w:rsidR="00390BC6" w:rsidRPr="0064617E">
              <w:rPr>
                <w:b/>
                <w:bCs/>
              </w:rPr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76ABE198" w14:textId="35029B8D" w:rsidR="00F1216A" w:rsidRDefault="006F7118">
      <w:pPr>
        <w:spacing w:after="160" w:line="259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Pytanie dodatkowe dot. </w:t>
      </w:r>
      <w:r w:rsidR="00F1216A" w:rsidRPr="00F1216A">
        <w:rPr>
          <w:b/>
          <w:bCs/>
          <w:color w:val="C00000"/>
        </w:rPr>
        <w:t>ZAKWATEROWANI</w:t>
      </w:r>
      <w:r>
        <w:rPr>
          <w:b/>
          <w:bCs/>
          <w:color w:val="C00000"/>
        </w:rPr>
        <w:t>A</w:t>
      </w:r>
      <w:r w:rsidR="00F1216A" w:rsidRPr="00F1216A">
        <w:rPr>
          <w:b/>
          <w:bCs/>
          <w:color w:val="C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16A" w14:paraId="41322D58" w14:textId="77777777" w:rsidTr="00F1216A">
        <w:trPr>
          <w:trHeight w:val="895"/>
        </w:trPr>
        <w:tc>
          <w:tcPr>
            <w:tcW w:w="4531" w:type="dxa"/>
            <w:vAlign w:val="center"/>
          </w:tcPr>
          <w:p w14:paraId="7BA6BB62" w14:textId="3E43CB6A" w:rsidR="00F1216A" w:rsidRDefault="00F1216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Czy podczas szkolenia potrzebne będzie zakwaterowanie? </w:t>
            </w:r>
          </w:p>
        </w:tc>
        <w:tc>
          <w:tcPr>
            <w:tcW w:w="4531" w:type="dxa"/>
            <w:vAlign w:val="center"/>
          </w:tcPr>
          <w:p w14:paraId="23BA51A1" w14:textId="78E50927" w:rsidR="00F1216A" w:rsidRPr="00F1216A" w:rsidRDefault="00F1216A" w:rsidP="00F1216A">
            <w:pPr>
              <w:pStyle w:val="Akapitzlist"/>
              <w:numPr>
                <w:ilvl w:val="0"/>
                <w:numId w:val="27"/>
              </w:numPr>
              <w:spacing w:after="160" w:line="259" w:lineRule="auto"/>
            </w:pPr>
            <w:r w:rsidRPr="00F1216A">
              <w:t>TAK*</w:t>
            </w:r>
          </w:p>
          <w:p w14:paraId="466F919E" w14:textId="7187917B" w:rsidR="00F1216A" w:rsidRPr="00F1216A" w:rsidRDefault="00F1216A" w:rsidP="00F1216A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b/>
                <w:bCs/>
              </w:rPr>
            </w:pPr>
            <w:r w:rsidRPr="00F1216A">
              <w:t>NIE</w:t>
            </w:r>
          </w:p>
        </w:tc>
      </w:tr>
    </w:tbl>
    <w:p w14:paraId="4BCCCD31" w14:textId="77777777" w:rsidR="00F1216A" w:rsidRPr="00F1216A" w:rsidRDefault="00F1216A" w:rsidP="00F1216A">
      <w:pPr>
        <w:spacing w:after="160" w:line="259" w:lineRule="auto"/>
      </w:pPr>
      <w:r>
        <w:rPr>
          <w:b/>
          <w:bCs/>
        </w:rPr>
        <w:t xml:space="preserve"> </w:t>
      </w:r>
    </w:p>
    <w:p w14:paraId="13C4A9CB" w14:textId="61A6040E" w:rsidR="007347A1" w:rsidRPr="00F1216A" w:rsidRDefault="00F1216A" w:rsidP="00F1216A">
      <w:pPr>
        <w:spacing w:after="160" w:line="259" w:lineRule="auto"/>
        <w:rPr>
          <w:b/>
          <w:bCs/>
        </w:rPr>
      </w:pPr>
      <w:r w:rsidRPr="00F1216A">
        <w:t xml:space="preserve">*w przypadku odpowiedzi „TAK” proszę o wypełnienie </w:t>
      </w:r>
      <w:r w:rsidR="00183F52">
        <w:t>O</w:t>
      </w:r>
      <w:r w:rsidRPr="00F1216A">
        <w:t>świadczenia</w:t>
      </w:r>
      <w:r w:rsidR="00183F52">
        <w:t xml:space="preserve"> dot. </w:t>
      </w:r>
      <w:r w:rsidR="00F240FB">
        <w:t>z</w:t>
      </w:r>
      <w:r w:rsidR="00183F52">
        <w:t xml:space="preserve">akwaterowania </w:t>
      </w:r>
      <w:r w:rsidR="007347A1" w:rsidRPr="00F1216A">
        <w:rPr>
          <w:b/>
          <w:bCs/>
        </w:rP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45"/>
        </w:tabs>
        <w:ind w:left="745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95CF8"/>
    <w:multiLevelType w:val="hybridMultilevel"/>
    <w:tmpl w:val="B33A47D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138E"/>
    <w:multiLevelType w:val="hybridMultilevel"/>
    <w:tmpl w:val="D556DDDE"/>
    <w:lvl w:ilvl="0" w:tplc="9EB64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3DF5"/>
    <w:multiLevelType w:val="hybridMultilevel"/>
    <w:tmpl w:val="8B78116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4"/>
  </w:num>
  <w:num w:numId="3" w16cid:durableId="1537697761">
    <w:abstractNumId w:val="13"/>
  </w:num>
  <w:num w:numId="4" w16cid:durableId="607855445">
    <w:abstractNumId w:val="11"/>
  </w:num>
  <w:num w:numId="5" w16cid:durableId="2114010439">
    <w:abstractNumId w:val="27"/>
  </w:num>
  <w:num w:numId="6" w16cid:durableId="1500076906">
    <w:abstractNumId w:val="6"/>
  </w:num>
  <w:num w:numId="7" w16cid:durableId="431628607">
    <w:abstractNumId w:val="26"/>
  </w:num>
  <w:num w:numId="8" w16cid:durableId="884563467">
    <w:abstractNumId w:val="9"/>
  </w:num>
  <w:num w:numId="9" w16cid:durableId="205796022">
    <w:abstractNumId w:val="23"/>
  </w:num>
  <w:num w:numId="10" w16cid:durableId="989948020">
    <w:abstractNumId w:val="8"/>
  </w:num>
  <w:num w:numId="11" w16cid:durableId="1786849147">
    <w:abstractNumId w:val="25"/>
  </w:num>
  <w:num w:numId="12" w16cid:durableId="994527732">
    <w:abstractNumId w:val="16"/>
  </w:num>
  <w:num w:numId="13" w16cid:durableId="2101176372">
    <w:abstractNumId w:val="20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8"/>
  </w:num>
  <w:num w:numId="17" w16cid:durableId="1855682641">
    <w:abstractNumId w:val="21"/>
  </w:num>
  <w:num w:numId="18" w16cid:durableId="1020929688">
    <w:abstractNumId w:val="15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4"/>
  </w:num>
  <w:num w:numId="25" w16cid:durableId="2029942110">
    <w:abstractNumId w:val="17"/>
  </w:num>
  <w:num w:numId="26" w16cid:durableId="1212884584">
    <w:abstractNumId w:val="12"/>
  </w:num>
  <w:num w:numId="27" w16cid:durableId="1204951380">
    <w:abstractNumId w:val="22"/>
  </w:num>
  <w:num w:numId="28" w16cid:durableId="1852068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83F52"/>
    <w:rsid w:val="001D04C7"/>
    <w:rsid w:val="001D1726"/>
    <w:rsid w:val="00227592"/>
    <w:rsid w:val="00252972"/>
    <w:rsid w:val="0026045F"/>
    <w:rsid w:val="00310AF1"/>
    <w:rsid w:val="0033585D"/>
    <w:rsid w:val="00384000"/>
    <w:rsid w:val="00390BC6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56F3E"/>
    <w:rsid w:val="00563E8F"/>
    <w:rsid w:val="00616751"/>
    <w:rsid w:val="0064617E"/>
    <w:rsid w:val="00657A5F"/>
    <w:rsid w:val="006843E0"/>
    <w:rsid w:val="006F7118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1ED5"/>
    <w:rsid w:val="009C3189"/>
    <w:rsid w:val="009C67A9"/>
    <w:rsid w:val="009D0862"/>
    <w:rsid w:val="009E2E50"/>
    <w:rsid w:val="009F2474"/>
    <w:rsid w:val="00AB5468"/>
    <w:rsid w:val="00AE6A55"/>
    <w:rsid w:val="00B10FCB"/>
    <w:rsid w:val="00B852D1"/>
    <w:rsid w:val="00B96F97"/>
    <w:rsid w:val="00BA015D"/>
    <w:rsid w:val="00BC08ED"/>
    <w:rsid w:val="00BF3D0B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1216A"/>
    <w:rsid w:val="00F240FB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2686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bmiszker</cp:lastModifiedBy>
  <cp:revision>22</cp:revision>
  <dcterms:created xsi:type="dcterms:W3CDTF">2022-03-15T13:00:00Z</dcterms:created>
  <dcterms:modified xsi:type="dcterms:W3CDTF">2022-06-23T11:13:00Z</dcterms:modified>
</cp:coreProperties>
</file>